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end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Allegato B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aps/>
          <w:sz w:val="32"/>
          <w:szCs w:val="32"/>
        </w:rPr>
      </w:pPr>
      <w:r>
        <w:rPr>
          <w:rFonts w:cs="Times New Roman" w:ascii="Times New Roman" w:hAnsi="Times New Roman"/>
          <w:b/>
          <w:bCs/>
          <w:caps/>
          <w:sz w:val="32"/>
          <w:szCs w:val="32"/>
        </w:rPr>
        <w:t>Piano Economico-Finanziario</w:t>
      </w:r>
    </w:p>
    <w:p>
      <w:pPr>
        <w:pStyle w:val="Normal"/>
        <w:tabs>
          <w:tab w:val="clear" w:pos="708"/>
          <w:tab w:val="left" w:pos="709" w:leader="none"/>
        </w:tabs>
        <w:spacing w:lineRule="auto" w:line="276"/>
        <w:ind w:end="56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P</w:t>
      </w:r>
      <w:bookmarkStart w:id="0" w:name="_GoBack"/>
      <w:r>
        <w:rPr>
          <w:rFonts w:eastAsia="Calibri" w:cs="Times New Roman" w:ascii="Times New Roman" w:hAnsi="Times New Roman"/>
          <w:b/>
          <w:sz w:val="24"/>
          <w:szCs w:val="24"/>
        </w:rPr>
        <w:t xml:space="preserve">ER LA CO- PROGETTAZIONE AI SENSI DELL’ART. 55 DEL D.LGS. N. 117/2017 E SS.MM.II. PER LA GESTIONE INTEGRATA DEL CENTRO AGGREGATIVO COMUNALE PER ANZIANI, </w:t>
      </w:r>
      <w:r>
        <w:rPr>
          <w:rFonts w:cs="Times New Roman" w:ascii="Times New Roman" w:hAnsi="Times New Roman"/>
          <w:b/>
          <w:spacing w:val="-2"/>
          <w:sz w:val="24"/>
          <w:szCs w:val="24"/>
        </w:rPr>
        <w:t xml:space="preserve">SITO A PARTINICO NELL’EX ARENA LO BAIDO </w:t>
      </w:r>
      <w:r>
        <w:rPr>
          <w:rFonts w:cs="Times New Roman" w:ascii="Times New Roman" w:hAnsi="Times New Roman"/>
          <w:b/>
          <w:bCs/>
          <w:spacing w:val="-2"/>
          <w:sz w:val="24"/>
          <w:szCs w:val="24"/>
        </w:rPr>
        <w:t>PER COMPLESSIVI 24 MESI,</w:t>
      </w:r>
      <w:r>
        <w:rPr>
          <w:rFonts w:cs="Times New Roman" w:ascii="Times New Roman" w:hAnsi="Times New Roman"/>
          <w:b/>
          <w:spacing w:val="-2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pacing w:val="-2"/>
          <w:sz w:val="24"/>
          <w:szCs w:val="24"/>
        </w:rPr>
        <w:t>CON RISORSE</w:t>
      </w:r>
      <w:r>
        <w:rPr>
          <w:rFonts w:cs="Times New Roman" w:ascii="Times New Roman" w:hAnsi="Times New Roman"/>
          <w:b/>
          <w:spacing w:val="-2"/>
          <w:sz w:val="24"/>
          <w:szCs w:val="24"/>
        </w:rPr>
        <w:t xml:space="preserve"> A VALERE SULLA QUOTA SERVIZI DEL FONDO POVERTA’ (QSFP) PAL </w:t>
      </w:r>
      <w:r>
        <w:rPr>
          <w:rFonts w:cs="Times New Roman" w:ascii="Times New Roman" w:hAnsi="Times New Roman"/>
          <w:b/>
          <w:caps/>
          <w:spacing w:val="-2"/>
          <w:sz w:val="24"/>
          <w:szCs w:val="24"/>
        </w:rPr>
        <w:t>annualità</w:t>
      </w:r>
      <w:r>
        <w:rPr>
          <w:rFonts w:cs="Times New Roman" w:ascii="Times New Roman" w:hAnsi="Times New Roman"/>
          <w:b/>
          <w:spacing w:val="-2"/>
          <w:sz w:val="24"/>
          <w:szCs w:val="24"/>
        </w:rPr>
        <w:t xml:space="preserve"> 2022 </w:t>
      </w:r>
      <w:r>
        <w:rPr>
          <w:rFonts w:cs="Times New Roman" w:ascii="Times New Roman" w:hAnsi="Times New Roman"/>
          <w:b/>
          <w:sz w:val="24"/>
          <w:szCs w:val="24"/>
        </w:rPr>
        <w:t>CUP D41H24000040001</w:t>
      </w:r>
      <w:r>
        <w:rPr>
          <w:rFonts w:cs="Times New Roman" w:ascii="Times New Roman" w:hAnsi="Times New Roman"/>
          <w:b/>
          <w:spacing w:val="-2"/>
          <w:sz w:val="24"/>
          <w:szCs w:val="24"/>
        </w:rPr>
        <w:t xml:space="preserve">E FONDO POVERTA’ (QSFP) PAL </w:t>
      </w:r>
      <w:r>
        <w:rPr>
          <w:rFonts w:cs="Times New Roman" w:ascii="Times New Roman" w:hAnsi="Times New Roman"/>
          <w:b/>
          <w:caps/>
          <w:spacing w:val="-2"/>
          <w:sz w:val="24"/>
          <w:szCs w:val="24"/>
        </w:rPr>
        <w:t>annualità</w:t>
      </w:r>
      <w:r>
        <w:rPr>
          <w:rFonts w:cs="Times New Roman" w:ascii="Times New Roman" w:hAnsi="Times New Roman"/>
          <w:b/>
          <w:spacing w:val="-2"/>
          <w:sz w:val="24"/>
          <w:szCs w:val="24"/>
        </w:rPr>
        <w:t xml:space="preserve"> 2023.</w:t>
      </w:r>
      <w:r>
        <w:rPr>
          <w:rFonts w:cs="Times New Roman" w:ascii="Times New Roman" w:hAnsi="Times New Roman"/>
          <w:b/>
          <w:sz w:val="24"/>
          <w:szCs w:val="24"/>
        </w:rPr>
        <w:t xml:space="preserve"> D41H25000390001</w:t>
      </w:r>
    </w:p>
    <w:p>
      <w:pPr>
        <w:pStyle w:val="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CPV:85300000-2  </w:t>
      </w:r>
      <w:bookmarkEnd w:id="0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SOGGETTO CONCORRENTE: __________________________________________________________________________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tbl>
      <w:tblPr>
        <w:tblStyle w:val="Grigliatabella"/>
        <w:tblW w:w="1427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2379"/>
        <w:gridCol w:w="2378"/>
        <w:gridCol w:w="2380"/>
        <w:gridCol w:w="1"/>
        <w:gridCol w:w="2378"/>
        <w:gridCol w:w="2"/>
        <w:gridCol w:w="2378"/>
        <w:gridCol w:w="1"/>
        <w:gridCol w:w="2381"/>
      </w:tblGrid>
      <w:tr>
        <w:trPr/>
        <w:tc>
          <w:tcPr>
            <w:tcW w:w="14278" w:type="dxa"/>
            <w:gridSpan w:val="9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8"/>
                <w:szCs w:val="28"/>
                <w:lang w:val="it-IT" w:eastAsia="en-US" w:bidi="ar-SA"/>
              </w:rPr>
              <w:t>Risorse messa a disposizione dal Soggetto Concorrente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2379" w:type="dxa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1.</w:t>
            </w:r>
          </w:p>
        </w:tc>
        <w:tc>
          <w:tcPr>
            <w:tcW w:w="2378" w:type="dxa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PERSONALE</w:t>
            </w:r>
          </w:p>
        </w:tc>
        <w:tc>
          <w:tcPr>
            <w:tcW w:w="4759" w:type="dxa"/>
            <w:gridSpan w:val="3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**Importo riferito all’intera durata del progetto</w:t>
            </w:r>
          </w:p>
        </w:tc>
        <w:tc>
          <w:tcPr>
            <w:tcW w:w="4762" w:type="dxa"/>
            <w:gridSpan w:val="4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CCNL Applicato: (specificare)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2379" w:type="dxa"/>
            <w:vMerge w:val="restart"/>
            <w:tcBorders/>
            <w:shd w:color="auto" w:fill="B4C6E7" w:themeFill="accent1" w:themeFillTint="66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1.1</w:t>
            </w:r>
          </w:p>
        </w:tc>
        <w:tc>
          <w:tcPr>
            <w:tcW w:w="2378" w:type="dxa"/>
            <w:tcBorders/>
            <w:shd w:color="auto" w:fill="B4C6E7" w:themeFill="accent1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PERSONALE DIPENDENTE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specificare qualifica</w:t>
            </w:r>
          </w:p>
        </w:tc>
        <w:tc>
          <w:tcPr>
            <w:tcW w:w="2381" w:type="dxa"/>
            <w:gridSpan w:val="2"/>
            <w:tcBorders/>
            <w:shd w:color="auto" w:fill="B4C6E7" w:themeFill="accent1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Livello inquadramento</w:t>
            </w:r>
          </w:p>
        </w:tc>
        <w:tc>
          <w:tcPr>
            <w:tcW w:w="2380" w:type="dxa"/>
            <w:gridSpan w:val="2"/>
            <w:tcBorders/>
            <w:shd w:color="auto" w:fill="B4C6E7" w:themeFill="accent1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Numero operatori addetti</w:t>
            </w:r>
          </w:p>
        </w:tc>
        <w:tc>
          <w:tcPr>
            <w:tcW w:w="2379" w:type="dxa"/>
            <w:gridSpan w:val="2"/>
            <w:tcBorders/>
            <w:shd w:color="auto" w:fill="B4C6E7" w:themeFill="accent1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Monte ore presunto</w:t>
            </w:r>
          </w:p>
        </w:tc>
        <w:tc>
          <w:tcPr>
            <w:tcW w:w="2381" w:type="dxa"/>
            <w:tcBorders/>
            <w:shd w:color="auto" w:fill="B4C6E7" w:themeFill="accent1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Costo**</w:t>
            </w:r>
          </w:p>
        </w:tc>
      </w:tr>
      <w:tr>
        <w:trPr/>
        <w:tc>
          <w:tcPr>
            <w:tcW w:w="237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1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7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237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1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7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237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1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7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237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1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7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11896" w:type="dxa"/>
            <w:gridSpan w:val="7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Totale costo personale</w:t>
            </w:r>
          </w:p>
        </w:tc>
        <w:tc>
          <w:tcPr>
            <w:tcW w:w="2382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2379" w:type="dxa"/>
            <w:vMerge w:val="restart"/>
            <w:tcBorders/>
            <w:shd w:color="auto" w:fill="B4C6E7" w:themeFill="accent1" w:themeFillTint="66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1.2</w:t>
            </w:r>
          </w:p>
        </w:tc>
        <w:tc>
          <w:tcPr>
            <w:tcW w:w="11899" w:type="dxa"/>
            <w:gridSpan w:val="8"/>
            <w:tcBorders/>
            <w:shd w:color="auto" w:fill="B4C6E7" w:themeFill="accent1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INCARICHI PROFESSIONALI</w:t>
            </w:r>
          </w:p>
        </w:tc>
      </w:tr>
      <w:tr>
        <w:trPr/>
        <w:tc>
          <w:tcPr>
            <w:tcW w:w="2379" w:type="dxa"/>
            <w:vMerge w:val="continue"/>
            <w:tcBorders/>
            <w:shd w:color="auto" w:fill="B4C6E7" w:themeFill="accent1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78" w:type="dxa"/>
            <w:tcBorders/>
            <w:shd w:color="auto" w:fill="B4C6E7" w:themeFill="accent1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QUALIFICA PROFESSIONALE</w:t>
            </w:r>
          </w:p>
        </w:tc>
        <w:tc>
          <w:tcPr>
            <w:tcW w:w="2381" w:type="dxa"/>
            <w:gridSpan w:val="2"/>
            <w:tcBorders/>
            <w:shd w:color="auto" w:fill="B4C6E7" w:themeFill="accent1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ATTIVITA’</w:t>
            </w:r>
          </w:p>
        </w:tc>
        <w:tc>
          <w:tcPr>
            <w:tcW w:w="2380" w:type="dxa"/>
            <w:gridSpan w:val="2"/>
            <w:tcBorders/>
            <w:shd w:color="auto" w:fill="B4C6E7" w:themeFill="accent1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Numero operatori addetti</w:t>
            </w:r>
          </w:p>
        </w:tc>
        <w:tc>
          <w:tcPr>
            <w:tcW w:w="2379" w:type="dxa"/>
            <w:gridSpan w:val="2"/>
            <w:tcBorders/>
            <w:shd w:color="auto" w:fill="B4C6E7" w:themeFill="accent1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Monte ore presunto</w:t>
            </w:r>
          </w:p>
        </w:tc>
        <w:tc>
          <w:tcPr>
            <w:tcW w:w="2381" w:type="dxa"/>
            <w:tcBorders/>
            <w:shd w:color="auto" w:fill="B4C6E7" w:themeFill="accent1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Costo**</w:t>
            </w:r>
          </w:p>
        </w:tc>
      </w:tr>
      <w:tr>
        <w:trPr/>
        <w:tc>
          <w:tcPr>
            <w:tcW w:w="237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1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7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237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1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7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237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1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7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237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1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7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11896" w:type="dxa"/>
            <w:gridSpan w:val="7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Totale costo Incarichi Professionali</w:t>
            </w:r>
          </w:p>
        </w:tc>
        <w:tc>
          <w:tcPr>
            <w:tcW w:w="2382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2379" w:type="dxa"/>
            <w:vMerge w:val="restart"/>
            <w:tcBorders/>
            <w:shd w:color="auto" w:fill="B4C6E7" w:themeFill="accent1" w:themeFillTint="66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1.3</w:t>
            </w:r>
          </w:p>
        </w:tc>
        <w:tc>
          <w:tcPr>
            <w:tcW w:w="11899" w:type="dxa"/>
            <w:gridSpan w:val="8"/>
            <w:tcBorders/>
            <w:shd w:color="auto" w:fill="B4C6E7" w:themeFill="accent1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aps/>
                <w:kern w:val="2"/>
                <w:sz w:val="24"/>
                <w:szCs w:val="24"/>
                <w:lang w:val="it-IT" w:eastAsia="en-US" w:bidi="ar-SA"/>
              </w:rPr>
              <w:t>Personale Volontario Valorizzato</w:t>
            </w:r>
          </w:p>
        </w:tc>
      </w:tr>
      <w:tr>
        <w:trPr/>
        <w:tc>
          <w:tcPr>
            <w:tcW w:w="237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78" w:type="dxa"/>
            <w:tcBorders/>
            <w:shd w:color="auto" w:fill="B4C6E7" w:themeFill="accent1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QUALIFICA PROFESSIONALE</w:t>
            </w:r>
          </w:p>
        </w:tc>
        <w:tc>
          <w:tcPr>
            <w:tcW w:w="2381" w:type="dxa"/>
            <w:gridSpan w:val="2"/>
            <w:tcBorders/>
            <w:shd w:color="auto" w:fill="B4C6E7" w:themeFill="accent1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ATTIVITA’</w:t>
            </w:r>
          </w:p>
        </w:tc>
        <w:tc>
          <w:tcPr>
            <w:tcW w:w="2380" w:type="dxa"/>
            <w:gridSpan w:val="2"/>
            <w:tcBorders/>
            <w:shd w:color="auto" w:fill="B4C6E7" w:themeFill="accent1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Numero operatori addetti</w:t>
            </w:r>
          </w:p>
        </w:tc>
        <w:tc>
          <w:tcPr>
            <w:tcW w:w="2379" w:type="dxa"/>
            <w:gridSpan w:val="2"/>
            <w:tcBorders/>
            <w:shd w:color="auto" w:fill="B4C6E7" w:themeFill="accent1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Monte ore presunto</w:t>
            </w:r>
          </w:p>
        </w:tc>
        <w:tc>
          <w:tcPr>
            <w:tcW w:w="2381" w:type="dxa"/>
            <w:tcBorders/>
            <w:shd w:color="auto" w:fill="B4C6E7" w:themeFill="accent1" w:themeFillTint="66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Costo**</w:t>
            </w:r>
          </w:p>
        </w:tc>
      </w:tr>
      <w:tr>
        <w:trPr/>
        <w:tc>
          <w:tcPr>
            <w:tcW w:w="237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1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7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237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1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7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237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1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7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237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1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7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11896" w:type="dxa"/>
            <w:gridSpan w:val="7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Totale Costo Volontari</w:t>
            </w:r>
          </w:p>
        </w:tc>
        <w:tc>
          <w:tcPr>
            <w:tcW w:w="2382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11896" w:type="dxa"/>
            <w:gridSpan w:val="7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Totale Costo Personale (1.1+1.2+1.3)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2" w:type="dxa"/>
            <w:gridSpan w:val="2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23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1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7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2379" w:type="dxa"/>
            <w:vMerge w:val="restart"/>
            <w:tcBorders/>
            <w:shd w:color="auto" w:fill="D9E2F3" w:themeFill="accent1" w:themeFillTint="33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2.</w:t>
            </w:r>
          </w:p>
        </w:tc>
        <w:tc>
          <w:tcPr>
            <w:tcW w:w="11899" w:type="dxa"/>
            <w:gridSpan w:val="8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SPESE GENERALI</w:t>
            </w:r>
          </w:p>
        </w:tc>
      </w:tr>
      <w:tr>
        <w:trPr/>
        <w:tc>
          <w:tcPr>
            <w:tcW w:w="2379" w:type="dxa"/>
            <w:vMerge w:val="continue"/>
            <w:tcBorders/>
            <w:shd w:color="auto" w:fill="D9E2F3" w:themeFill="accent1" w:themeFillTint="33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4758" w:type="dxa"/>
            <w:gridSpan w:val="2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aps/>
                <w:kern w:val="2"/>
                <w:sz w:val="24"/>
                <w:szCs w:val="24"/>
                <w:lang w:val="it-IT" w:eastAsia="en-US" w:bidi="ar-SA"/>
              </w:rPr>
              <w:t>Tipologia di Spesa</w:t>
            </w:r>
          </w:p>
        </w:tc>
        <w:tc>
          <w:tcPr>
            <w:tcW w:w="4759" w:type="dxa"/>
            <w:gridSpan w:val="4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aps/>
                <w:kern w:val="2"/>
                <w:sz w:val="24"/>
                <w:szCs w:val="24"/>
                <w:lang w:val="it-IT" w:eastAsia="en-US" w:bidi="ar-SA"/>
              </w:rPr>
              <w:t>Descrizione</w:t>
            </w:r>
          </w:p>
        </w:tc>
        <w:tc>
          <w:tcPr>
            <w:tcW w:w="2382" w:type="dxa"/>
            <w:gridSpan w:val="2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Costo**</w:t>
            </w:r>
          </w:p>
        </w:tc>
      </w:tr>
      <w:tr>
        <w:trPr/>
        <w:tc>
          <w:tcPr>
            <w:tcW w:w="2379" w:type="dxa"/>
            <w:tcBorders/>
            <w:shd w:color="auto" w:fill="B4C6E7" w:themeFill="accent1" w:themeFillTint="66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2.1</w:t>
            </w:r>
          </w:p>
        </w:tc>
        <w:tc>
          <w:tcPr>
            <w:tcW w:w="475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Costi di gestione, spese amministrative, ecc.</w:t>
            </w:r>
          </w:p>
        </w:tc>
        <w:tc>
          <w:tcPr>
            <w:tcW w:w="4759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2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2379" w:type="dxa"/>
            <w:tcBorders/>
            <w:shd w:color="auto" w:fill="B4C6E7" w:themeFill="accent1" w:themeFillTint="66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2.2</w:t>
            </w:r>
          </w:p>
        </w:tc>
        <w:tc>
          <w:tcPr>
            <w:tcW w:w="475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Spese per pulizia, manutenzione ordinaria, cancelleria, carburante, ecc.</w:t>
            </w:r>
          </w:p>
        </w:tc>
        <w:tc>
          <w:tcPr>
            <w:tcW w:w="4759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2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2379" w:type="dxa"/>
            <w:tcBorders/>
            <w:shd w:color="auto" w:fill="B4C6E7" w:themeFill="accent1" w:themeFillTint="66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2.3</w:t>
            </w:r>
          </w:p>
        </w:tc>
        <w:tc>
          <w:tcPr>
            <w:tcW w:w="4758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Altri Costi (es. attività proposte: gite, laboratori, ecc.)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4759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2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11896" w:type="dxa"/>
            <w:gridSpan w:val="7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Totale Costo Spese Generali (2.1+2.2+2.3)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2" w:type="dxa"/>
            <w:gridSpan w:val="2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23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1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7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1896" w:type="dxa"/>
            <w:gridSpan w:val="7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Costo Complessivo (1. PERSONALE +2. SPESE GENERALI)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2" w:type="dxa"/>
            <w:gridSpan w:val="2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11896" w:type="dxa"/>
            <w:gridSpan w:val="7"/>
            <w:tcBorders/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2" w:type="dxa"/>
            <w:gridSpan w:val="2"/>
            <w:tcBorders/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1896" w:type="dxa"/>
            <w:gridSpan w:val="7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Contributo Massimo concedibile dal Comune di Partinico per la Co-progettazione in intestazione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2" w:type="dxa"/>
            <w:gridSpan w:val="2"/>
            <w:tcBorders/>
            <w:shd w:color="auto" w:fill="D9E2F3" w:themeFill="accent1" w:themeFillTint="33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 xml:space="preserve">€ </w:t>
            </w: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108.252,54</w:t>
            </w:r>
          </w:p>
        </w:tc>
      </w:tr>
      <w:tr>
        <w:trPr/>
        <w:tc>
          <w:tcPr>
            <w:tcW w:w="11896" w:type="dxa"/>
            <w:gridSpan w:val="7"/>
            <w:tcBorders/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Totale Complessivo Risorse Monetarie messe a disposizione dall’ETS Partner e non rimborsabili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382" w:type="dxa"/>
            <w:gridSpan w:val="2"/>
            <w:tcBorders/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*€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*valore contributo partner da punteggiare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**riferito all'intero periodo di durata dell'accordo e ad esso rapportato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Luogo e Data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___________________ ____/____/_________</w:t>
      </w:r>
    </w:p>
    <w:p>
      <w:pPr>
        <w:pStyle w:val="Normal"/>
        <w:ind w:start="907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Timbro e Firma del Legale Rappresentante</w:t>
      </w:r>
    </w:p>
    <w:p>
      <w:pPr>
        <w:pStyle w:val="Normal"/>
        <w:ind w:start="907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160"/>
        <w:ind w:start="850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______________________________________________</w:t>
      </w:r>
    </w:p>
    <w:sectPr>
      <w:footerReference w:type="even" r:id="rId2"/>
      <w:footerReference w:type="default" r:id="rId3"/>
      <w:footerReference w:type="first" r:id="rId4"/>
      <w:type w:val="nextPage"/>
      <w:pgSz w:orient="landscape" w:w="16838" w:h="11906"/>
      <w:pgMar w:left="1134" w:right="1417" w:gutter="0" w:header="0" w:top="851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libri Light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058020081"/>
      <w:docPartObj>
        <w:docPartGallery w:val="Page Numbers (Bottom of Page)"/>
        <w:docPartUnique w:val="true"/>
      </w:docPartObj>
    </w:sdtPr>
    <w:sdtContent>
      <w:p>
        <w:pPr>
          <w:pStyle w:val="Footer"/>
          <w:jc w:val="end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058020081"/>
      <w:docPartObj>
        <w:docPartGallery w:val="Page Numbers (Bottom of Page)"/>
        <w:docPartUnique w:val="true"/>
      </w:docPartObj>
    </w:sdtPr>
    <w:sdtContent>
      <w:p>
        <w:pPr>
          <w:pStyle w:val="Footer"/>
          <w:jc w:val="end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it-IT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2e6b4a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2e6b4a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Titolo3Carattere"/>
    <w:uiPriority w:val="9"/>
    <w:semiHidden/>
    <w:unhideWhenUsed/>
    <w:qFormat/>
    <w:rsid w:val="002e6b4a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Titolo4Carattere"/>
    <w:uiPriority w:val="9"/>
    <w:semiHidden/>
    <w:unhideWhenUsed/>
    <w:qFormat/>
    <w:rsid w:val="002e6b4a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Titolo5Carattere"/>
    <w:uiPriority w:val="9"/>
    <w:semiHidden/>
    <w:unhideWhenUsed/>
    <w:qFormat/>
    <w:rsid w:val="002e6b4a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Titolo6Carattere"/>
    <w:uiPriority w:val="9"/>
    <w:semiHidden/>
    <w:unhideWhenUsed/>
    <w:qFormat/>
    <w:rsid w:val="002e6b4a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itolo7Carattere"/>
    <w:uiPriority w:val="9"/>
    <w:semiHidden/>
    <w:unhideWhenUsed/>
    <w:qFormat/>
    <w:rsid w:val="002e6b4a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itolo8Carattere"/>
    <w:uiPriority w:val="9"/>
    <w:semiHidden/>
    <w:unhideWhenUsed/>
    <w:qFormat/>
    <w:rsid w:val="002e6b4a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itolo9Carattere"/>
    <w:uiPriority w:val="9"/>
    <w:semiHidden/>
    <w:unhideWhenUsed/>
    <w:qFormat/>
    <w:rsid w:val="002e6b4a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uiPriority w:val="9"/>
    <w:qFormat/>
    <w:rsid w:val="002e6b4a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Titolo2Carattere" w:customStyle="1">
    <w:name w:val="Titolo 2 Carattere"/>
    <w:basedOn w:val="DefaultParagraphFont"/>
    <w:uiPriority w:val="9"/>
    <w:semiHidden/>
    <w:qFormat/>
    <w:rsid w:val="002e6b4a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Titolo3Carattere" w:customStyle="1">
    <w:name w:val="Titolo 3 Carattere"/>
    <w:basedOn w:val="DefaultParagraphFont"/>
    <w:uiPriority w:val="9"/>
    <w:semiHidden/>
    <w:qFormat/>
    <w:rsid w:val="002e6b4a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Titolo4Carattere" w:customStyle="1">
    <w:name w:val="Titolo 4 Carattere"/>
    <w:basedOn w:val="DefaultParagraphFont"/>
    <w:uiPriority w:val="9"/>
    <w:semiHidden/>
    <w:qFormat/>
    <w:rsid w:val="002e6b4a"/>
    <w:rPr>
      <w:rFonts w:eastAsia="" w:cs="" w:cstheme="majorBidi" w:eastAsiaTheme="majorEastAsia"/>
      <w:i/>
      <w:iCs/>
      <w:color w:themeColor="accent1" w:themeShade="bf" w:val="2F5496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2e6b4a"/>
    <w:rPr>
      <w:rFonts w:eastAsia="" w:cs="" w:cstheme="majorBidi" w:eastAsiaTheme="majorEastAsia"/>
      <w:color w:themeColor="accent1" w:themeShade="bf" w:val="2F5496"/>
    </w:rPr>
  </w:style>
  <w:style w:type="character" w:styleId="Titolo6Carattere" w:customStyle="1">
    <w:name w:val="Titolo 6 Carattere"/>
    <w:basedOn w:val="DefaultParagraphFont"/>
    <w:uiPriority w:val="9"/>
    <w:semiHidden/>
    <w:qFormat/>
    <w:rsid w:val="002e6b4a"/>
    <w:rPr>
      <w:rFonts w:eastAsia="" w:cs="" w:cstheme="majorBidi" w:eastAsiaTheme="majorEastAsia"/>
      <w:i/>
      <w:iCs/>
      <w:color w:themeColor="text1" w:themeTint="a6" w:val="595959"/>
    </w:rPr>
  </w:style>
  <w:style w:type="character" w:styleId="Titolo7Carattere" w:customStyle="1">
    <w:name w:val="Titolo 7 Carattere"/>
    <w:basedOn w:val="DefaultParagraphFont"/>
    <w:uiPriority w:val="9"/>
    <w:semiHidden/>
    <w:qFormat/>
    <w:rsid w:val="002e6b4a"/>
    <w:rPr>
      <w:rFonts w:eastAsia="" w:cs="" w:cstheme="majorBidi" w:eastAsiaTheme="majorEastAsia"/>
      <w:color w:themeColor="text1" w:themeTint="a6" w:val="595959"/>
    </w:rPr>
  </w:style>
  <w:style w:type="character" w:styleId="Titolo8Carattere" w:customStyle="1">
    <w:name w:val="Titolo 8 Carattere"/>
    <w:basedOn w:val="DefaultParagraphFont"/>
    <w:uiPriority w:val="9"/>
    <w:semiHidden/>
    <w:qFormat/>
    <w:rsid w:val="002e6b4a"/>
    <w:rPr>
      <w:rFonts w:eastAsia="" w:cs="" w:cstheme="majorBidi" w:eastAsiaTheme="majorEastAsia"/>
      <w:i/>
      <w:iCs/>
      <w:color w:themeColor="text1" w:themeTint="d8" w:val="272727"/>
    </w:rPr>
  </w:style>
  <w:style w:type="character" w:styleId="Titolo9Carattere" w:customStyle="1">
    <w:name w:val="Titolo 9 Carattere"/>
    <w:basedOn w:val="DefaultParagraphFont"/>
    <w:uiPriority w:val="9"/>
    <w:semiHidden/>
    <w:qFormat/>
    <w:rsid w:val="002e6b4a"/>
    <w:rPr>
      <w:rFonts w:eastAsia="" w:cs="" w:cstheme="majorBidi" w:eastAsiaTheme="majorEastAsia"/>
      <w:color w:themeColor="text1" w:themeTint="d8" w:val="272727"/>
    </w:rPr>
  </w:style>
  <w:style w:type="character" w:styleId="TitoloCarattere" w:customStyle="1">
    <w:name w:val="Titolo Carattere"/>
    <w:basedOn w:val="DefaultParagraphFont"/>
    <w:uiPriority w:val="10"/>
    <w:qFormat/>
    <w:rsid w:val="002e6b4a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ttotitoloCarattere" w:customStyle="1">
    <w:name w:val="Sottotitolo Carattere"/>
    <w:basedOn w:val="DefaultParagraphFont"/>
    <w:uiPriority w:val="11"/>
    <w:qFormat/>
    <w:rsid w:val="002e6b4a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zioneCarattere" w:customStyle="1">
    <w:name w:val="Citazione Carattere"/>
    <w:basedOn w:val="DefaultParagraphFont"/>
    <w:link w:val="Quote"/>
    <w:uiPriority w:val="29"/>
    <w:qFormat/>
    <w:rsid w:val="002e6b4a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2e6b4a"/>
    <w:rPr>
      <w:i/>
      <w:iCs/>
      <w:color w:themeColor="accent1" w:themeShade="bf" w:val="2F5496"/>
    </w:rPr>
  </w:style>
  <w:style w:type="character" w:styleId="CitazioneintensaCarattere" w:customStyle="1">
    <w:name w:val="Citazione intensa Carattere"/>
    <w:basedOn w:val="DefaultParagraphFont"/>
    <w:link w:val="IntenseQuote"/>
    <w:uiPriority w:val="30"/>
    <w:qFormat/>
    <w:rsid w:val="002e6b4a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2e6b4a"/>
    <w:rPr>
      <w:b/>
      <w:bCs/>
      <w:smallCaps/>
      <w:color w:themeColor="accent1" w:themeShade="bf" w:val="2F5496"/>
      <w:spacing w:val="5"/>
    </w:rPr>
  </w:style>
  <w:style w:type="character" w:styleId="IntestazioneCarattere" w:customStyle="1">
    <w:name w:val="Intestazione Carattere"/>
    <w:basedOn w:val="DefaultParagraphFont"/>
    <w:uiPriority w:val="99"/>
    <w:qFormat/>
    <w:rsid w:val="005d0850"/>
    <w:rPr/>
  </w:style>
  <w:style w:type="character" w:styleId="PidipaginaCarattere" w:customStyle="1">
    <w:name w:val="Piè di pagina Carattere"/>
    <w:basedOn w:val="DefaultParagraphFont"/>
    <w:uiPriority w:val="99"/>
    <w:qFormat/>
    <w:rsid w:val="005d0850"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oloCarattere"/>
    <w:uiPriority w:val="10"/>
    <w:qFormat/>
    <w:rsid w:val="002e6b4a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ottotitoloCarattere"/>
    <w:uiPriority w:val="11"/>
    <w:qFormat/>
    <w:rsid w:val="002e6b4a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zioneCarattere"/>
    <w:uiPriority w:val="29"/>
    <w:qFormat/>
    <w:rsid w:val="002e6b4a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2e6b4a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2e6b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2F5496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epidipaginauser">
    <w:name w:val="Intestazione e piè di pagina (user)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5d0850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5d0850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2e6b4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Application>LibreOffice/26.2.5.2$Windows_X86_64 LibreOffice_project/cd7284b4cbbfeb507e630c1aac019f4157393acb</Application>
  <AppVersion>15.0000</AppVersion>
  <Pages>3</Pages>
  <Words>263</Words>
  <Characters>1820</Characters>
  <CharactersWithSpaces>2002</CharactersWithSpaces>
  <Paragraphs>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2026-06-30T15:56:00Z</dcterms:created>
  <dc:creator>Filippo Gallina</dc:creator>
  <dc:description/>
  <dc:language>it-IT</dc:language>
  <cp:lastModifiedBy/>
  <dcterms:modified xsi:type="dcterms:W3CDTF">2026-07-29T20:02:42Z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